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002" w:rsidRPr="00E17002" w:rsidRDefault="00E17002" w:rsidP="00E17002">
      <w:pPr>
        <w:jc w:val="right"/>
      </w:pPr>
      <w:r>
        <w:t>EELNÕU</w:t>
      </w:r>
    </w:p>
    <w:p w:rsidR="00E17002" w:rsidRDefault="00E17002" w:rsidP="00E17002">
      <w:pPr>
        <w:jc w:val="center"/>
        <w:rPr>
          <w:b/>
        </w:rPr>
      </w:pPr>
    </w:p>
    <w:p w:rsidR="00C46083" w:rsidRPr="00E17002" w:rsidRDefault="00E17002" w:rsidP="00E17002">
      <w:pPr>
        <w:jc w:val="center"/>
        <w:rPr>
          <w:b/>
        </w:rPr>
      </w:pPr>
      <w:r>
        <w:rPr>
          <w:b/>
        </w:rPr>
        <w:t>PÜSIASUSTUSEGA VÄIKESAARTE SEADUSE MUUTMISE SEADUS</w:t>
      </w:r>
    </w:p>
    <w:p w:rsidR="00FE7D5E" w:rsidRDefault="00FE7D5E"/>
    <w:p w:rsidR="00FE7D5E" w:rsidRDefault="00AC0FAF" w:rsidP="000B64E5">
      <w:pPr>
        <w:jc w:val="both"/>
      </w:pPr>
      <w:r>
        <w:t xml:space="preserve">§ 1. </w:t>
      </w:r>
      <w:r w:rsidR="00FE7D5E">
        <w:t>Püsiasustusega väikesaarte seaduses tehakse järgmised muudatused</w:t>
      </w:r>
      <w:r w:rsidR="00E17002">
        <w:t>:</w:t>
      </w:r>
    </w:p>
    <w:p w:rsidR="00C92313" w:rsidRDefault="003B3A6E" w:rsidP="000B64E5">
      <w:pPr>
        <w:jc w:val="both"/>
      </w:pPr>
      <w:r>
        <w:t xml:space="preserve">1. </w:t>
      </w:r>
      <w:r w:rsidR="005B0F82">
        <w:t>P</w:t>
      </w:r>
      <w:r w:rsidR="0004348D">
        <w:t>aragrahv</w:t>
      </w:r>
      <w:r w:rsidR="00EA652E" w:rsidRPr="00EA652E">
        <w:t xml:space="preserve"> 2 punktis 2, § 5 </w:t>
      </w:r>
      <w:r w:rsidR="001043B5">
        <w:t xml:space="preserve">lõikes </w:t>
      </w:r>
      <w:r w:rsidR="00EA652E" w:rsidRPr="00EA652E">
        <w:t>7, §-s 7,</w:t>
      </w:r>
      <w:r w:rsidR="006A1B26">
        <w:t xml:space="preserve"> § 12 pealkirjas,</w:t>
      </w:r>
      <w:r w:rsidR="00EA652E" w:rsidRPr="00EA652E">
        <w:t xml:space="preserve"> §-s 12 ja § 14</w:t>
      </w:r>
      <w:r w:rsidR="006A1B26">
        <w:rPr>
          <w:vertAlign w:val="superscript"/>
        </w:rPr>
        <w:t>1</w:t>
      </w:r>
      <w:r w:rsidR="00EA652E" w:rsidRPr="00EA652E">
        <w:t xml:space="preserve"> lõikes 1 asendatakse sõna „vald“ sõnaga „kohaliku omavalitsuse üksus“ vastavas käändes.</w:t>
      </w:r>
    </w:p>
    <w:p w:rsidR="00C92313" w:rsidRDefault="005B0F82" w:rsidP="000B64E5">
      <w:pPr>
        <w:jc w:val="both"/>
      </w:pPr>
      <w:r>
        <w:t>2. P</w:t>
      </w:r>
      <w:r w:rsidR="00EA652E">
        <w:t>aragrahv</w:t>
      </w:r>
      <w:r w:rsidR="00C92313">
        <w:t xml:space="preserve"> 2 </w:t>
      </w:r>
      <w:r w:rsidR="00504626">
        <w:t xml:space="preserve">punkti </w:t>
      </w:r>
      <w:r w:rsidR="00C92313">
        <w:t>3 muudeta</w:t>
      </w:r>
      <w:r w:rsidR="000B64E5">
        <w:t>kse ja sõnastatakse järgmiselt:</w:t>
      </w:r>
    </w:p>
    <w:p w:rsidR="00C92313" w:rsidRDefault="00C92313" w:rsidP="000B64E5">
      <w:pPr>
        <w:jc w:val="both"/>
      </w:pPr>
      <w:r>
        <w:t>„</w:t>
      </w:r>
      <w:r w:rsidR="000B64E5" w:rsidRPr="000B64E5">
        <w:t>3) püsiasustusega väikesaared (edaspidi väikesaared) – Abruka,</w:t>
      </w:r>
      <w:r w:rsidR="000B64E5">
        <w:t xml:space="preserve"> </w:t>
      </w:r>
      <w:r w:rsidR="000B64E5" w:rsidRPr="000B64E5">
        <w:rPr>
          <w:u w:val="single"/>
        </w:rPr>
        <w:t>Aegna,</w:t>
      </w:r>
      <w:r w:rsidR="000B64E5" w:rsidRPr="000B64E5">
        <w:t xml:space="preserve"> Kihnu, </w:t>
      </w:r>
      <w:proofErr w:type="spellStart"/>
      <w:r w:rsidR="000B64E5" w:rsidRPr="000B64E5">
        <w:t>Kessulaid</w:t>
      </w:r>
      <w:proofErr w:type="spellEnd"/>
      <w:r w:rsidR="000B64E5" w:rsidRPr="000B64E5">
        <w:t xml:space="preserve">, Kõinastu, </w:t>
      </w:r>
      <w:proofErr w:type="spellStart"/>
      <w:r w:rsidR="000B64E5" w:rsidRPr="000B64E5">
        <w:t>Manija</w:t>
      </w:r>
      <w:proofErr w:type="spellEnd"/>
      <w:r w:rsidR="000B64E5" w:rsidRPr="000B64E5">
        <w:t>,</w:t>
      </w:r>
      <w:r w:rsidR="000B64E5">
        <w:t xml:space="preserve"> </w:t>
      </w:r>
      <w:proofErr w:type="spellStart"/>
      <w:r w:rsidR="000B64E5" w:rsidRPr="000B64E5">
        <w:rPr>
          <w:u w:val="single"/>
        </w:rPr>
        <w:t>Naissaar</w:t>
      </w:r>
      <w:proofErr w:type="spellEnd"/>
      <w:r w:rsidR="000B64E5" w:rsidRPr="000B64E5">
        <w:rPr>
          <w:u w:val="single"/>
        </w:rPr>
        <w:t>,</w:t>
      </w:r>
      <w:r w:rsidR="000B64E5" w:rsidRPr="000B64E5">
        <w:t xml:space="preserve"> Osmussaar, Piirissa</w:t>
      </w:r>
      <w:r w:rsidR="000B64E5">
        <w:t>ar, Prangli, Ruhnu, Vilsandi</w:t>
      </w:r>
      <w:r w:rsidR="000B64E5" w:rsidRPr="000B64E5">
        <w:rPr>
          <w:u w:val="single"/>
        </w:rPr>
        <w:t>,</w:t>
      </w:r>
      <w:r w:rsidR="000B64E5">
        <w:t xml:space="preserve"> </w:t>
      </w:r>
      <w:r w:rsidR="000B64E5" w:rsidRPr="000B64E5">
        <w:t>Vormsi</w:t>
      </w:r>
      <w:r w:rsidR="000B64E5">
        <w:t xml:space="preserve"> ja </w:t>
      </w:r>
      <w:r w:rsidR="000B64E5" w:rsidRPr="000B64E5">
        <w:rPr>
          <w:u w:val="single"/>
        </w:rPr>
        <w:t>Väike-Pakri</w:t>
      </w:r>
      <w:r w:rsidR="000B64E5" w:rsidRPr="000B64E5">
        <w:t>;</w:t>
      </w:r>
      <w:r>
        <w:t>“</w:t>
      </w:r>
    </w:p>
    <w:p w:rsidR="001043B5" w:rsidRDefault="005B0F82" w:rsidP="000B64E5">
      <w:pPr>
        <w:jc w:val="both"/>
      </w:pPr>
      <w:r>
        <w:t>3. P</w:t>
      </w:r>
      <w:r w:rsidR="001043B5">
        <w:t>aragrahvi 5 lõiget 1 muudetakse ja sõnastatakse järgmiselt:</w:t>
      </w:r>
    </w:p>
    <w:p w:rsidR="007A4F8B" w:rsidRDefault="001043B5" w:rsidP="000B64E5">
      <w:pPr>
        <w:jc w:val="both"/>
      </w:pPr>
      <w:r>
        <w:t>„</w:t>
      </w:r>
      <w:r w:rsidRPr="001043B5">
        <w:t>(1) Üldkogu pädevuses on kooskõlastuse andmine väikesaare arengukavale,</w:t>
      </w:r>
      <w:r>
        <w:t xml:space="preserve"> </w:t>
      </w:r>
      <w:r w:rsidRPr="001043B5">
        <w:t xml:space="preserve">üldplaneeringule, maakasutuse üldistele põhimõtetele, transpordiühenduse arendamisele mandri või lähima suursaarega, üldkogu reglemendile ja saarevanema valimise korrale, samuti teistele saarvalla või </w:t>
      </w:r>
      <w:proofErr w:type="spellStart"/>
      <w:r w:rsidRPr="001043B5">
        <w:t>saarelise</w:t>
      </w:r>
      <w:proofErr w:type="spellEnd"/>
      <w:r w:rsidRPr="001043B5">
        <w:t xml:space="preserve"> osaga </w:t>
      </w:r>
      <w:r w:rsidRPr="001043B5">
        <w:rPr>
          <w:u w:val="single"/>
        </w:rPr>
        <w:t>kohaliku omavalitsuse üksuse</w:t>
      </w:r>
      <w:r w:rsidRPr="001043B5">
        <w:t xml:space="preserve"> põhimääruses sätestatud küsimustele.</w:t>
      </w:r>
      <w:r>
        <w:t xml:space="preserve"> </w:t>
      </w:r>
      <w:r w:rsidRPr="001043B5">
        <w:rPr>
          <w:u w:val="single"/>
        </w:rPr>
        <w:t>Üldkog</w:t>
      </w:r>
      <w:r w:rsidR="00E94F5E">
        <w:rPr>
          <w:u w:val="single"/>
        </w:rPr>
        <w:t xml:space="preserve">u pädevuses on </w:t>
      </w:r>
      <w:r w:rsidRPr="001043B5">
        <w:rPr>
          <w:u w:val="single"/>
        </w:rPr>
        <w:t>Vabariigi Valitsusele ettepaneku tegemine väikesaare maakondliku kuuluvuse ja halduskorralduse muutmise kohta</w:t>
      </w:r>
      <w:r w:rsidRPr="001043B5">
        <w:t>.</w:t>
      </w:r>
      <w:r>
        <w:t>“</w:t>
      </w:r>
    </w:p>
    <w:p w:rsidR="007A4F8B" w:rsidRDefault="007A4F8B" w:rsidP="000B64E5">
      <w:pPr>
        <w:jc w:val="both"/>
      </w:pPr>
    </w:p>
    <w:p w:rsidR="007A4F8B" w:rsidRDefault="007A4F8B" w:rsidP="007A4F8B">
      <w:pPr>
        <w:jc w:val="both"/>
      </w:pPr>
      <w:r>
        <w:t>Eiki Nestor</w:t>
      </w:r>
    </w:p>
    <w:p w:rsidR="007A4F8B" w:rsidRDefault="007A4F8B" w:rsidP="007A4F8B">
      <w:pPr>
        <w:jc w:val="both"/>
      </w:pPr>
      <w:r>
        <w:t>Riigikogu esimees</w:t>
      </w:r>
    </w:p>
    <w:p w:rsidR="007A4F8B" w:rsidRDefault="007A4F8B" w:rsidP="007A4F8B">
      <w:pPr>
        <w:jc w:val="both"/>
      </w:pPr>
    </w:p>
    <w:p w:rsidR="007A4F8B" w:rsidRDefault="007A4F8B" w:rsidP="007A4F8B">
      <w:pPr>
        <w:jc w:val="both"/>
      </w:pPr>
      <w:r>
        <w:t>Tallinn, „….“ „………………………………………“ 2016. a</w:t>
      </w:r>
    </w:p>
    <w:p w:rsidR="007A4F8B" w:rsidRDefault="007A4F8B" w:rsidP="007A4F8B">
      <w:pPr>
        <w:jc w:val="both"/>
      </w:pPr>
    </w:p>
    <w:p w:rsidR="007A4F8B" w:rsidRDefault="007A4F8B" w:rsidP="007A4F8B">
      <w:pPr>
        <w:jc w:val="both"/>
      </w:pPr>
    </w:p>
    <w:p w:rsidR="007A4F8B" w:rsidRDefault="00704720" w:rsidP="007A4F8B">
      <w:pPr>
        <w:jc w:val="both"/>
      </w:pPr>
      <w:r>
        <w:t>Algatatakse</w:t>
      </w:r>
      <w:r w:rsidR="007A4F8B">
        <w:t xml:space="preserve">        </w:t>
      </w:r>
      <w:r>
        <w:t>30</w:t>
      </w:r>
      <w:r w:rsidR="007A4F8B">
        <w:t>.05.2016</w:t>
      </w:r>
    </w:p>
    <w:p w:rsidR="00A66496" w:rsidRDefault="005F4BAD" w:rsidP="007A4F8B">
      <w:pPr>
        <w:jc w:val="both"/>
      </w:pPr>
      <w:r>
        <w:t>Algatajad:</w:t>
      </w:r>
    </w:p>
    <w:p w:rsidR="007A4F8B" w:rsidRDefault="007A4F8B" w:rsidP="000B64E5">
      <w:pPr>
        <w:jc w:val="both"/>
      </w:pPr>
    </w:p>
    <w:p w:rsidR="0010091C" w:rsidRDefault="0010091C" w:rsidP="000B64E5">
      <w:pPr>
        <w:jc w:val="both"/>
      </w:pPr>
    </w:p>
    <w:p w:rsidR="0010091C" w:rsidRDefault="0010091C" w:rsidP="000B64E5">
      <w:pPr>
        <w:jc w:val="both"/>
      </w:pPr>
    </w:p>
    <w:p w:rsidR="00E70C49" w:rsidRDefault="00E70C49" w:rsidP="000B64E5">
      <w:pPr>
        <w:jc w:val="both"/>
      </w:pPr>
    </w:p>
    <w:p w:rsidR="00E70C49" w:rsidRDefault="00E70C49" w:rsidP="000B64E5">
      <w:pPr>
        <w:jc w:val="both"/>
      </w:pPr>
    </w:p>
    <w:p w:rsidR="00704720" w:rsidRDefault="00704720" w:rsidP="000B64E5">
      <w:pPr>
        <w:jc w:val="both"/>
      </w:pPr>
    </w:p>
    <w:p w:rsidR="00E70C49" w:rsidRDefault="00E70C49" w:rsidP="00E70C49">
      <w:pPr>
        <w:jc w:val="center"/>
        <w:rPr>
          <w:b/>
        </w:rPr>
      </w:pPr>
      <w:r>
        <w:rPr>
          <w:b/>
        </w:rPr>
        <w:lastRenderedPageBreak/>
        <w:t>Seletuskiri p</w:t>
      </w:r>
      <w:r w:rsidRPr="00E70C49">
        <w:rPr>
          <w:b/>
        </w:rPr>
        <w:t>üs</w:t>
      </w:r>
      <w:r>
        <w:rPr>
          <w:b/>
        </w:rPr>
        <w:t>iasustusega väikesaarte seaduse muutmise seaduse juurde</w:t>
      </w:r>
    </w:p>
    <w:p w:rsidR="00E70C49" w:rsidRPr="00C8261A" w:rsidRDefault="000D6489" w:rsidP="00426A8C">
      <w:pPr>
        <w:jc w:val="both"/>
        <w:rPr>
          <w:b/>
        </w:rPr>
      </w:pPr>
      <w:r w:rsidRPr="00C8261A">
        <w:rPr>
          <w:b/>
        </w:rPr>
        <w:t>Sissejuhatus</w:t>
      </w:r>
    </w:p>
    <w:p w:rsidR="00C8261A" w:rsidRDefault="00C8261A" w:rsidP="00426A8C">
      <w:pPr>
        <w:jc w:val="both"/>
      </w:pPr>
      <w:r>
        <w:t xml:space="preserve">Eelnõuga muudetakse püsiasustusega väikesaarte seadust tulenevalt </w:t>
      </w:r>
      <w:r w:rsidR="0060550A">
        <w:t>haldusreformi seadusega kaasnevatest muudatustest ning vajadusest laiendada püsiasustusega väikesaarte nimistut.</w:t>
      </w:r>
      <w:r>
        <w:t xml:space="preserve"> </w:t>
      </w:r>
    </w:p>
    <w:p w:rsidR="000D6489" w:rsidRPr="0060550A" w:rsidRDefault="009E3016" w:rsidP="00426A8C">
      <w:pPr>
        <w:jc w:val="both"/>
        <w:rPr>
          <w:b/>
        </w:rPr>
      </w:pPr>
      <w:r>
        <w:rPr>
          <w:b/>
        </w:rPr>
        <w:t>Eelnõu e</w:t>
      </w:r>
      <w:r w:rsidR="000D6489" w:rsidRPr="0060550A">
        <w:rPr>
          <w:b/>
        </w:rPr>
        <w:t>esmärk</w:t>
      </w:r>
    </w:p>
    <w:p w:rsidR="0060550A" w:rsidRDefault="00426A8C" w:rsidP="0004348D">
      <w:pPr>
        <w:jc w:val="both"/>
      </w:pPr>
      <w:r>
        <w:t xml:space="preserve">Eelnõu eesmärk on </w:t>
      </w:r>
      <w:r w:rsidR="009E3016">
        <w:t xml:space="preserve">lähtuda põhiseaduslikust võrdse kohtlemise printsiibist ning </w:t>
      </w:r>
      <w:r>
        <w:t xml:space="preserve">täiendada püsiasustusega väikesaarte nimistut </w:t>
      </w:r>
      <w:r w:rsidR="009E3016">
        <w:t xml:space="preserve">kolme saarega, kus on  viimase kümnendi jooksul  tekkinud </w:t>
      </w:r>
      <w:r>
        <w:t xml:space="preserve"> aastaringsed kogukonnad. Täiendavalt täpsustatakse omavalitsuskorralduse erisusi </w:t>
      </w:r>
      <w:r w:rsidR="009E3016">
        <w:t xml:space="preserve">väikesaartel </w:t>
      </w:r>
      <w:r>
        <w:t xml:space="preserve">selliselt, et </w:t>
      </w:r>
      <w:r w:rsidR="009E3016">
        <w:t xml:space="preserve">püsiasustusega väikesaare üldkogu pädevustesse lisatakse ettepaneku tegemine </w:t>
      </w:r>
      <w:r>
        <w:t xml:space="preserve"> </w:t>
      </w:r>
      <w:r w:rsidR="009E3016">
        <w:t xml:space="preserve">Vabariigi Valitsusele </w:t>
      </w:r>
      <w:r w:rsidRPr="00426A8C">
        <w:t>väikesaare maakondliku kuuluvuse ja halduskorralduse muutmise kohta</w:t>
      </w:r>
      <w:r w:rsidR="009E3016">
        <w:t xml:space="preserve">. Selleks, et </w:t>
      </w:r>
      <w:r>
        <w:t>oleks tagatud õigusselgus, on vajalik seaduses läbivalt asendada mõiste „vald“ mõistega „kohaliku omavalitsuse üksus“.</w:t>
      </w:r>
    </w:p>
    <w:p w:rsidR="000D6489" w:rsidRPr="0004348D" w:rsidRDefault="000D6489" w:rsidP="0004348D">
      <w:pPr>
        <w:jc w:val="both"/>
        <w:rPr>
          <w:b/>
        </w:rPr>
      </w:pPr>
      <w:r w:rsidRPr="0004348D">
        <w:rPr>
          <w:b/>
        </w:rPr>
        <w:t>Eelnõu sisu ja võrdlev analüüs</w:t>
      </w:r>
    </w:p>
    <w:p w:rsidR="000D6489" w:rsidRDefault="0004348D" w:rsidP="0004348D">
      <w:pPr>
        <w:jc w:val="both"/>
      </w:pPr>
      <w:r>
        <w:t xml:space="preserve">Eelnõu punktiga üks asendatakse püsiasustusega väikesaarte seaduse </w:t>
      </w:r>
      <w:r w:rsidR="0067465E">
        <w:t xml:space="preserve">paragrahv </w:t>
      </w:r>
      <w:r w:rsidRPr="00EA652E">
        <w:t xml:space="preserve">2 punktis 2, § 5 </w:t>
      </w:r>
      <w:r>
        <w:t xml:space="preserve">lõikes </w:t>
      </w:r>
      <w:r w:rsidRPr="00EA652E">
        <w:t>7, §-s 7,</w:t>
      </w:r>
      <w:r>
        <w:t xml:space="preserve"> § 12 pealkirjas,</w:t>
      </w:r>
      <w:r w:rsidRPr="00EA652E">
        <w:t xml:space="preserve"> §-s 12 ja § 14</w:t>
      </w:r>
      <w:r>
        <w:rPr>
          <w:vertAlign w:val="superscript"/>
        </w:rPr>
        <w:t>1</w:t>
      </w:r>
      <w:r w:rsidRPr="00EA652E">
        <w:t xml:space="preserve"> lõikes 1 asendatakse sõna „vald“ sõnaga „kohaliku omavalitsuse üksus“ vastavas käändes</w:t>
      </w:r>
      <w:r w:rsidR="0067465E">
        <w:t xml:space="preserve">. Muudatus on vajalik, et seaduses kõrvaldada ebatäpsus, mille kohaselt on kohaliku omavalitsuse üksusena ära märgitud üks võimalik kohaliku omavalitsuse üksuse liik. </w:t>
      </w:r>
      <w:r w:rsidR="00AF0080">
        <w:t>Nii on näiteks</w:t>
      </w:r>
      <w:r w:rsidR="00AF0080" w:rsidRPr="00AF0080">
        <w:t xml:space="preserve"> seaduse kehtimise 12 aasta jooksul tekkinud püsiasutus nn „saarlinnades“ ehk </w:t>
      </w:r>
      <w:proofErr w:type="spellStart"/>
      <w:r w:rsidR="00AF0080" w:rsidRPr="00AF0080">
        <w:t>saarelise</w:t>
      </w:r>
      <w:proofErr w:type="spellEnd"/>
      <w:r w:rsidR="00AF0080" w:rsidRPr="00AF0080">
        <w:t xml:space="preserve"> osaga linnades (Väike-Pakri kui Paldiski linna osa ja Aegna kui Tallinna kesklinna osa</w:t>
      </w:r>
      <w:r w:rsidR="00AF0080">
        <w:t>).</w:t>
      </w:r>
    </w:p>
    <w:p w:rsidR="00756FB9" w:rsidRDefault="00756FB9" w:rsidP="007E5BF2">
      <w:pPr>
        <w:jc w:val="both"/>
      </w:pPr>
      <w:r>
        <w:t>E</w:t>
      </w:r>
      <w:r w:rsidR="009E3016">
        <w:t>siteks e</w:t>
      </w:r>
      <w:r>
        <w:t xml:space="preserve">elnõu punktiga 2 täiendatakse püsiasustusega väikesaarte loetelu. Sinna lisatakse Väike-Pakri, </w:t>
      </w:r>
      <w:proofErr w:type="spellStart"/>
      <w:r>
        <w:t>Naissaar</w:t>
      </w:r>
      <w:proofErr w:type="spellEnd"/>
      <w:r>
        <w:t xml:space="preserve"> ja Aegna. </w:t>
      </w:r>
      <w:r w:rsidR="0020175E">
        <w:t xml:space="preserve">Viimati täiendati püsiasustusega väikesaarte loetelu 2007. aastal vastu võetud </w:t>
      </w:r>
      <w:r w:rsidR="0020175E" w:rsidRPr="0020175E">
        <w:t>Püsiasustusega väikesaarte seaduse ning riigiteenistujate ametinimetuste ja palgaastmestiku seaduse muutmise seadus</w:t>
      </w:r>
      <w:r w:rsidR="0020175E">
        <w:t xml:space="preserve">ega ja nimistusse lisati </w:t>
      </w:r>
      <w:r w:rsidR="009E3016">
        <w:t xml:space="preserve">Osmussaar, Kõinastu ning </w:t>
      </w:r>
      <w:proofErr w:type="spellStart"/>
      <w:r w:rsidR="009E3016">
        <w:t>Kessulaid</w:t>
      </w:r>
      <w:proofErr w:type="spellEnd"/>
      <w:r w:rsidR="0020175E">
        <w:t xml:space="preserve">. </w:t>
      </w:r>
      <w:r w:rsidR="0020175E" w:rsidRPr="0020175E">
        <w:t xml:space="preserve">Vahepeal möödunud kaheksa aasta jooksul on tekkinud aastaringsed kogukonnad ka Väike-Pakril, </w:t>
      </w:r>
      <w:proofErr w:type="spellStart"/>
      <w:r w:rsidR="0020175E" w:rsidRPr="0020175E">
        <w:t>Naissaarel</w:t>
      </w:r>
      <w:proofErr w:type="spellEnd"/>
      <w:r w:rsidR="0020175E" w:rsidRPr="0020175E">
        <w:t xml:space="preserve"> ja Aegnal.</w:t>
      </w:r>
      <w:r w:rsidR="007E5BF2">
        <w:t xml:space="preserve"> Paldiski  ja Tallinna linnavalitsuste ning  Viimsi vallavalitsuse andmetel elas seisuga 1.november 2015. nimetatud saartel püsielanikke alljärgnevalt: </w:t>
      </w:r>
      <w:proofErr w:type="spellStart"/>
      <w:r w:rsidR="007E5BF2">
        <w:t>Naissaar</w:t>
      </w:r>
      <w:proofErr w:type="spellEnd"/>
      <w:r w:rsidR="007E5BF2">
        <w:t xml:space="preserve"> – 10 elanikku; Aegna - 6 elanikku; Väike-Pakri - 10  elanikku.</w:t>
      </w:r>
    </w:p>
    <w:p w:rsidR="009E3016" w:rsidRDefault="009E3016" w:rsidP="0004348D">
      <w:pPr>
        <w:jc w:val="both"/>
      </w:pPr>
      <w:r>
        <w:t xml:space="preserve">Teiseks asendatakse eelnõu punktiga 3 </w:t>
      </w:r>
      <w:r w:rsidR="004F7ED9">
        <w:t xml:space="preserve">kehtivas seaduses mõiste „vald“ mõistega </w:t>
      </w:r>
      <w:r>
        <w:t>„</w:t>
      </w:r>
      <w:r w:rsidR="004F7ED9">
        <w:t>ko</w:t>
      </w:r>
      <w:r>
        <w:t xml:space="preserve">haliku omavalitsuse üksus“. Ilma selle </w:t>
      </w:r>
      <w:proofErr w:type="spellStart"/>
      <w:r>
        <w:t>muudatustea</w:t>
      </w:r>
      <w:proofErr w:type="spellEnd"/>
      <w:r>
        <w:t xml:space="preserve"> poleks võimalik linnalise kuuluvusega Aegnat ja </w:t>
      </w:r>
      <w:proofErr w:type="spellStart"/>
      <w:r>
        <w:t>Väike-pakrit</w:t>
      </w:r>
      <w:proofErr w:type="spellEnd"/>
      <w:r>
        <w:t xml:space="preserve"> püsiasustusega väikesaarte nimistusse vastu võtta. ’</w:t>
      </w:r>
    </w:p>
    <w:p w:rsidR="0004348D" w:rsidRPr="00865149" w:rsidRDefault="009E3016" w:rsidP="0004348D">
      <w:pPr>
        <w:jc w:val="both"/>
      </w:pPr>
      <w:r>
        <w:t>Kolmanda</w:t>
      </w:r>
      <w:r w:rsidR="004F7ED9">
        <w:t>ks laiendatakse punktiga 3 seaduses sätestatud ül</w:t>
      </w:r>
      <w:r w:rsidR="00314123">
        <w:t xml:space="preserve">dkogu pädevusi. Lisanduvalt </w:t>
      </w:r>
      <w:r w:rsidR="004F7ED9">
        <w:t xml:space="preserve"> kehtivas seaduses nimetatud pädevustele määratletakse, et ü</w:t>
      </w:r>
      <w:r w:rsidR="007C3529">
        <w:t xml:space="preserve">ldkogu pädevuses on </w:t>
      </w:r>
      <w:r w:rsidR="004F7ED9" w:rsidRPr="004F7ED9">
        <w:t>Vabariigi Valitsusele ettepaneku tegemine väikesaare maakondliku kuuluvuse ja h</w:t>
      </w:r>
      <w:r w:rsidR="00E94F5E">
        <w:t>alduskorralduse muutmise kohta.</w:t>
      </w:r>
      <w:r w:rsidR="007C3529">
        <w:t xml:space="preserve"> Selliselt on üldkogul võimalik haldusreformi läbiviimisel lähetada Vabariigi Valitsusele omapoolsed ettepanekud </w:t>
      </w:r>
      <w:r w:rsidR="007C3529" w:rsidRPr="007C3529">
        <w:t>väikesaare maakondliku kuuluvuse</w:t>
      </w:r>
      <w:r w:rsidR="00314123">
        <w:t xml:space="preserve"> hoidmise või muutmise kohta ning samuti määratleda, kas väikesaar jätkab saarvallana või </w:t>
      </w:r>
      <w:proofErr w:type="spellStart"/>
      <w:r w:rsidR="00314123">
        <w:t>saarelise</w:t>
      </w:r>
      <w:proofErr w:type="spellEnd"/>
      <w:r w:rsidR="00314123">
        <w:t xml:space="preserve"> osaga omavalitsuse koosseisus. Viimase variandi korral on võimalik saarerahva esinduskogul otsustada, millise ühinenud valla koosseisus soovitakse edasi elada. </w:t>
      </w:r>
      <w:r w:rsidR="007C3529" w:rsidRPr="007C3529">
        <w:t xml:space="preserve"> </w:t>
      </w:r>
    </w:p>
    <w:p w:rsidR="000D6489" w:rsidRPr="003D2415" w:rsidRDefault="000D6489" w:rsidP="0004348D">
      <w:pPr>
        <w:jc w:val="both"/>
        <w:rPr>
          <w:b/>
        </w:rPr>
      </w:pPr>
      <w:r w:rsidRPr="003D2415">
        <w:rPr>
          <w:b/>
        </w:rPr>
        <w:t>Eelnõu terminoloogia</w:t>
      </w:r>
    </w:p>
    <w:p w:rsidR="000D6489" w:rsidRDefault="008C6F95" w:rsidP="0004348D">
      <w:pPr>
        <w:jc w:val="both"/>
      </w:pPr>
      <w:r>
        <w:t>Eelnõus ei esine õigusaktides varem kasutamata termineid.</w:t>
      </w:r>
    </w:p>
    <w:p w:rsidR="000D6489" w:rsidRPr="0009521E" w:rsidRDefault="000D6489" w:rsidP="0004348D">
      <w:pPr>
        <w:jc w:val="both"/>
        <w:rPr>
          <w:b/>
        </w:rPr>
      </w:pPr>
      <w:r w:rsidRPr="0009521E">
        <w:rPr>
          <w:b/>
        </w:rPr>
        <w:lastRenderedPageBreak/>
        <w:t>Eelnõu vastavus Euroopa Liidu õigusele</w:t>
      </w:r>
    </w:p>
    <w:p w:rsidR="000D6489" w:rsidRPr="008C6F95" w:rsidRDefault="008C6F95" w:rsidP="0004348D">
      <w:pPr>
        <w:jc w:val="both"/>
      </w:pPr>
      <w:r>
        <w:t xml:space="preserve">Euroopa Liidu õigus ei reguleeri </w:t>
      </w:r>
      <w:r w:rsidR="00314123">
        <w:t xml:space="preserve">käesolevate </w:t>
      </w:r>
      <w:r>
        <w:t>muudatus</w:t>
      </w:r>
      <w:r w:rsidR="00314123">
        <w:t>t</w:t>
      </w:r>
      <w:r>
        <w:t>ega kavandatut.</w:t>
      </w:r>
    </w:p>
    <w:p w:rsidR="000D6489" w:rsidRDefault="000D6489" w:rsidP="0004348D">
      <w:pPr>
        <w:jc w:val="both"/>
        <w:rPr>
          <w:b/>
        </w:rPr>
      </w:pPr>
      <w:r w:rsidRPr="00FC3279">
        <w:rPr>
          <w:b/>
        </w:rPr>
        <w:t>Seaduse mõjud</w:t>
      </w:r>
    </w:p>
    <w:p w:rsidR="006C5CFE" w:rsidRDefault="00BA2224" w:rsidP="0004348D">
      <w:pPr>
        <w:jc w:val="both"/>
      </w:pPr>
      <w:r>
        <w:t>Seaduse jõustumisel kõrvaldatakse seadusest ebatäpsus, mille kohaselt on väikesaared seaduses määratletud ainult ühe kohaliku omavalitsuse üksuse liigi kaudu. Seaduses asendatakse mõiste „vald“ mõistega „kohaliku omavalitsuse üksus“ ning seeläbi tagatakse seaduses õigusselgus.</w:t>
      </w:r>
    </w:p>
    <w:p w:rsidR="002135F3" w:rsidRDefault="002135F3" w:rsidP="0004348D">
      <w:pPr>
        <w:jc w:val="both"/>
      </w:pPr>
      <w:r>
        <w:t xml:space="preserve">Seaduse jõustumisel lisandub püsiasustusega väikesaarte nimistusse kolm uut saart: Väike-Pakri, </w:t>
      </w:r>
      <w:proofErr w:type="spellStart"/>
      <w:r>
        <w:t>Naissaar</w:t>
      </w:r>
      <w:proofErr w:type="spellEnd"/>
      <w:r w:rsidRPr="0020175E">
        <w:t xml:space="preserve"> ja</w:t>
      </w:r>
      <w:r>
        <w:t xml:space="preserve"> Aegna. Sellega seoses laienevad nendele väikesaartele kõik püsiasutusega väikesaare seadusest tulenevad õigused ja kohustused. </w:t>
      </w:r>
    </w:p>
    <w:p w:rsidR="000D6489" w:rsidRDefault="002135F3" w:rsidP="00AC0FAF">
      <w:pPr>
        <w:jc w:val="both"/>
      </w:pPr>
      <w:r>
        <w:t>Seaduses määratletakse selgelt, et püsiasustusega väikesaare üldkogu võib teha omapoolsed ettepanek</w:t>
      </w:r>
      <w:r w:rsidR="00314123">
        <w:t>ud</w:t>
      </w:r>
      <w:r>
        <w:t xml:space="preserve"> Vabariigi Valitsusele </w:t>
      </w:r>
      <w:r w:rsidRPr="007C3529">
        <w:t>väikesaare maakondliku kuuluvuse ja halduskorralduse muutmise kohta</w:t>
      </w:r>
      <w:r>
        <w:t>.</w:t>
      </w:r>
    </w:p>
    <w:p w:rsidR="000D6489" w:rsidRPr="00C73D3E" w:rsidRDefault="000D6489" w:rsidP="00E70C49">
      <w:pPr>
        <w:rPr>
          <w:b/>
        </w:rPr>
      </w:pPr>
      <w:r w:rsidRPr="00C73D3E">
        <w:rPr>
          <w:b/>
        </w:rPr>
        <w:t>Rakendusaktid</w:t>
      </w:r>
    </w:p>
    <w:p w:rsidR="008C6F95" w:rsidRDefault="008C6F95" w:rsidP="008C6F95">
      <w:pPr>
        <w:jc w:val="both"/>
      </w:pPr>
      <w:r>
        <w:t>Eelnõuga ei kaasne rakendusakte ega rakendusaktide muudatuse vajadust.</w:t>
      </w:r>
    </w:p>
    <w:p w:rsidR="000D6489" w:rsidRPr="000D6489" w:rsidRDefault="000D6489" w:rsidP="00E70C49">
      <w:pPr>
        <w:rPr>
          <w:b/>
        </w:rPr>
      </w:pPr>
      <w:r w:rsidRPr="000D6489">
        <w:rPr>
          <w:b/>
        </w:rPr>
        <w:t>Seaduse jõustumine</w:t>
      </w:r>
    </w:p>
    <w:p w:rsidR="000D6489" w:rsidRDefault="000D6489" w:rsidP="000D6489">
      <w:pPr>
        <w:jc w:val="both"/>
      </w:pPr>
      <w:r>
        <w:t>Seadus jõustub üldises korras ehk 10. päeval pärast Riigi Teatajas avaldamist.</w:t>
      </w:r>
    </w:p>
    <w:p w:rsidR="000D6489" w:rsidRDefault="000D6489" w:rsidP="00E70C49"/>
    <w:p w:rsidR="004702B0" w:rsidRDefault="004702B0" w:rsidP="00E70C49"/>
    <w:p w:rsidR="004702B0" w:rsidRDefault="00407DF9" w:rsidP="00E70C49">
      <w:r>
        <w:t>Algatatud 30</w:t>
      </w:r>
      <w:r w:rsidR="006208A9">
        <w:t>.05.2016</w:t>
      </w:r>
    </w:p>
    <w:p w:rsidR="004702B0" w:rsidRPr="00E70C49" w:rsidRDefault="004702B0" w:rsidP="00E70C49">
      <w:r>
        <w:t>Algataja</w:t>
      </w:r>
      <w:r w:rsidR="006208A9">
        <w:t>d:</w:t>
      </w:r>
      <w:bookmarkStart w:id="0" w:name="_GoBack"/>
      <w:bookmarkEnd w:id="0"/>
    </w:p>
    <w:sectPr w:rsidR="004702B0" w:rsidRPr="00E70C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8377E"/>
    <w:multiLevelType w:val="hybridMultilevel"/>
    <w:tmpl w:val="3B00030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A3"/>
    <w:rsid w:val="0004348D"/>
    <w:rsid w:val="0009521E"/>
    <w:rsid w:val="000B64E5"/>
    <w:rsid w:val="000C5965"/>
    <w:rsid w:val="000D6489"/>
    <w:rsid w:val="0010091C"/>
    <w:rsid w:val="001043B5"/>
    <w:rsid w:val="001854C6"/>
    <w:rsid w:val="001974E8"/>
    <w:rsid w:val="001D57D8"/>
    <w:rsid w:val="002008DF"/>
    <w:rsid w:val="0020175E"/>
    <w:rsid w:val="002135F3"/>
    <w:rsid w:val="00314123"/>
    <w:rsid w:val="003B3A6E"/>
    <w:rsid w:val="003D2415"/>
    <w:rsid w:val="00407DF9"/>
    <w:rsid w:val="00426A8C"/>
    <w:rsid w:val="004308A3"/>
    <w:rsid w:val="004702B0"/>
    <w:rsid w:val="004F7ED9"/>
    <w:rsid w:val="00504626"/>
    <w:rsid w:val="005152B4"/>
    <w:rsid w:val="005971F7"/>
    <w:rsid w:val="005B0F82"/>
    <w:rsid w:val="005F4BAD"/>
    <w:rsid w:val="0060550A"/>
    <w:rsid w:val="006208A9"/>
    <w:rsid w:val="0067465E"/>
    <w:rsid w:val="006A1B26"/>
    <w:rsid w:val="006C5CFE"/>
    <w:rsid w:val="00704720"/>
    <w:rsid w:val="007122C9"/>
    <w:rsid w:val="00756FB9"/>
    <w:rsid w:val="007A4F8B"/>
    <w:rsid w:val="007C3529"/>
    <w:rsid w:val="007E5BF2"/>
    <w:rsid w:val="00865149"/>
    <w:rsid w:val="008C6F95"/>
    <w:rsid w:val="009E3016"/>
    <w:rsid w:val="00A45A8D"/>
    <w:rsid w:val="00A4631D"/>
    <w:rsid w:val="00A66496"/>
    <w:rsid w:val="00AC0FAF"/>
    <w:rsid w:val="00AF0080"/>
    <w:rsid w:val="00BA2224"/>
    <w:rsid w:val="00C73D3E"/>
    <w:rsid w:val="00C8261A"/>
    <w:rsid w:val="00C92313"/>
    <w:rsid w:val="00D1224C"/>
    <w:rsid w:val="00E17002"/>
    <w:rsid w:val="00E70C49"/>
    <w:rsid w:val="00E94F5E"/>
    <w:rsid w:val="00EA652E"/>
    <w:rsid w:val="00ED1CDB"/>
    <w:rsid w:val="00F849EF"/>
    <w:rsid w:val="00F94392"/>
    <w:rsid w:val="00FC3279"/>
    <w:rsid w:val="00FE7D5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C4B1B-2818-493B-AFEC-CE4EBA05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FE7D5E"/>
    <w:pPr>
      <w:ind w:left="720"/>
      <w:contextualSpacing/>
    </w:pPr>
  </w:style>
  <w:style w:type="paragraph" w:styleId="Jutumullitekst">
    <w:name w:val="Balloon Text"/>
    <w:basedOn w:val="Normaallaad"/>
    <w:link w:val="JutumullitekstMrk"/>
    <w:uiPriority w:val="99"/>
    <w:semiHidden/>
    <w:unhideWhenUsed/>
    <w:rsid w:val="001D57D8"/>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1D57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1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806</Words>
  <Characters>4681</Characters>
  <Application>Microsoft Office Word</Application>
  <DocSecurity>0</DocSecurity>
  <Lines>39</Lines>
  <Paragraphs>10</Paragraphs>
  <ScaleCrop>false</ScaleCrop>
  <HeadingPairs>
    <vt:vector size="2" baseType="variant">
      <vt:variant>
        <vt:lpstr>Pealkiri</vt:lpstr>
      </vt:variant>
      <vt:variant>
        <vt:i4>1</vt:i4>
      </vt:variant>
    </vt:vector>
  </HeadingPairs>
  <TitlesOfParts>
    <vt:vector size="1" baseType="lpstr">
      <vt:lpstr/>
    </vt:vector>
  </TitlesOfParts>
  <Company>Riigikogu</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Kanarik</dc:creator>
  <cp:keywords/>
  <dc:description/>
  <cp:lastModifiedBy>Mark Soosaar</cp:lastModifiedBy>
  <cp:revision>28</cp:revision>
  <cp:lastPrinted>2016-05-23T08:45:00Z</cp:lastPrinted>
  <dcterms:created xsi:type="dcterms:W3CDTF">2016-05-20T09:12:00Z</dcterms:created>
  <dcterms:modified xsi:type="dcterms:W3CDTF">2016-05-25T21:12:00Z</dcterms:modified>
</cp:coreProperties>
</file>